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DFC34" w14:textId="73B32494" w:rsidR="007C01DA" w:rsidRDefault="007C01DA" w:rsidP="00A724C4">
      <w:pPr>
        <w:rPr>
          <w:rFonts w:ascii="Mark for HCA" w:hAnsi="Mark for HCA" w:cs="Mark for HCA"/>
          <w:b/>
          <w:color w:val="C45911" w:themeColor="accent2" w:themeShade="BF"/>
        </w:rPr>
      </w:pPr>
      <w:r>
        <w:rPr>
          <w:rFonts w:ascii="Mark for HCA" w:hAnsi="Mark for HCA" w:cs="Mark for HCA"/>
          <w:b/>
          <w:noProof/>
          <w:sz w:val="28"/>
          <w:szCs w:val="28"/>
        </w:rPr>
        <w:drawing>
          <wp:anchor distT="0" distB="0" distL="114300" distR="114300" simplePos="0" relativeHeight="251659264" behindDoc="0" locked="0" layoutInCell="1" allowOverlap="1" wp14:anchorId="619336FA" wp14:editId="5B8E6631">
            <wp:simplePos x="0" y="0"/>
            <wp:positionH relativeFrom="column">
              <wp:posOffset>4657725</wp:posOffset>
            </wp:positionH>
            <wp:positionV relativeFrom="paragraph">
              <wp:posOffset>-295275</wp:posOffset>
            </wp:positionV>
            <wp:extent cx="2425813" cy="2743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rcRect l="20523" r="20523"/>
                    <a:stretch>
                      <a:fillRect/>
                    </a:stretch>
                  </pic:blipFill>
                  <pic:spPr bwMode="auto">
                    <a:xfrm>
                      <a:off x="0" y="0"/>
                      <a:ext cx="2425813"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6889">
        <w:rPr>
          <w:rFonts w:ascii="Arial" w:eastAsia="Times New Roman" w:hAnsi="Arial" w:cs="Arial"/>
          <w:b/>
          <w:noProof/>
          <w:color w:val="03173E"/>
          <w:sz w:val="20"/>
          <w:szCs w:val="20"/>
        </w:rPr>
        <w:drawing>
          <wp:anchor distT="0" distB="0" distL="114300" distR="114300" simplePos="0" relativeHeight="251658240" behindDoc="1" locked="0" layoutInCell="1" allowOverlap="1" wp14:anchorId="0B67280F" wp14:editId="28BCA67C">
            <wp:simplePos x="0" y="0"/>
            <wp:positionH relativeFrom="margin">
              <wp:align>left</wp:align>
            </wp:positionH>
            <wp:positionV relativeFrom="paragraph">
              <wp:posOffset>5715</wp:posOffset>
            </wp:positionV>
            <wp:extent cx="2107413" cy="776269"/>
            <wp:effectExtent l="0" t="0" r="762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07413" cy="776269"/>
                    </a:xfrm>
                    <a:prstGeom prst="rect">
                      <a:avLst/>
                    </a:prstGeom>
                    <a:noFill/>
                    <a:ln>
                      <a:noFill/>
                    </a:ln>
                  </pic:spPr>
                </pic:pic>
              </a:graphicData>
            </a:graphic>
          </wp:anchor>
        </w:drawing>
      </w:r>
    </w:p>
    <w:p w14:paraId="07E11B01" w14:textId="77777777" w:rsidR="007C01DA" w:rsidRDefault="007C01DA" w:rsidP="00A724C4">
      <w:pPr>
        <w:rPr>
          <w:rFonts w:ascii="Mark for HCA" w:hAnsi="Mark for HCA" w:cs="Mark for HCA"/>
          <w:b/>
          <w:color w:val="C45911" w:themeColor="accent2" w:themeShade="BF"/>
        </w:rPr>
      </w:pPr>
    </w:p>
    <w:p w14:paraId="61D5AD1C" w14:textId="35F1D148" w:rsidR="007C01DA" w:rsidRDefault="007C01DA" w:rsidP="00A724C4">
      <w:pPr>
        <w:rPr>
          <w:rFonts w:ascii="Mark for HCA" w:hAnsi="Mark for HCA" w:cs="Mark for HCA"/>
          <w:b/>
          <w:color w:val="C45911" w:themeColor="accent2" w:themeShade="BF"/>
        </w:rPr>
      </w:pPr>
    </w:p>
    <w:p w14:paraId="5D5EEA67" w14:textId="77777777" w:rsidR="007C01DA" w:rsidRDefault="007C01DA" w:rsidP="00A724C4">
      <w:pPr>
        <w:rPr>
          <w:rFonts w:ascii="Mark for HCA" w:hAnsi="Mark for HCA" w:cs="Mark for HCA"/>
          <w:b/>
          <w:color w:val="C45911" w:themeColor="accent2" w:themeShade="BF"/>
        </w:rPr>
      </w:pPr>
    </w:p>
    <w:p w14:paraId="1D536C74" w14:textId="37BCA9FB" w:rsidR="00D265CA" w:rsidRPr="00A724C4" w:rsidRDefault="00D265CA" w:rsidP="00A724C4">
      <w:r w:rsidRPr="00D265CA">
        <w:rPr>
          <w:rFonts w:ascii="Mark for HCA" w:hAnsi="Mark for HCA" w:cs="Mark for HCA"/>
          <w:b/>
          <w:color w:val="C45911" w:themeColor="accent2" w:themeShade="BF"/>
        </w:rPr>
        <w:t>FOR IMMEDIATE RELEASE</w:t>
      </w:r>
    </w:p>
    <w:p w14:paraId="24745B5C" w14:textId="77777777" w:rsidR="00652F3B" w:rsidRDefault="00652F3B" w:rsidP="00652F3B">
      <w:pPr>
        <w:pStyle w:val="NoSpacing"/>
        <w:ind w:left="-630" w:firstLine="630"/>
        <w:rPr>
          <w:rFonts w:ascii="Mark for HCA" w:hAnsi="Mark for HCA" w:cs="Mark for HCA"/>
        </w:rPr>
      </w:pPr>
      <w:r w:rsidRPr="0033057C">
        <w:rPr>
          <w:rFonts w:ascii="Mark for HCA" w:eastAsia="Times New Roman" w:hAnsi="Mark for HCA" w:cs="Mark for HCA"/>
          <w:b/>
          <w:color w:val="03173E"/>
        </w:rPr>
        <w:t>MEDIA CONTACT:</w:t>
      </w:r>
    </w:p>
    <w:p w14:paraId="1EE19B43" w14:textId="77777777" w:rsidR="00652F3B" w:rsidRPr="001D407C" w:rsidRDefault="00652F3B" w:rsidP="00652F3B">
      <w:pPr>
        <w:pStyle w:val="NoSpacing"/>
        <w:ind w:left="-630" w:firstLine="630"/>
        <w:rPr>
          <w:rFonts w:ascii="Mark for HCA" w:hAnsi="Mark for HCA" w:cs="Mark for HCA"/>
        </w:rPr>
      </w:pPr>
      <w:r>
        <w:rPr>
          <w:rFonts w:ascii="Mark for HCA" w:hAnsi="Mark for HCA" w:cs="Mark for HCA"/>
        </w:rPr>
        <w:t>Tracie Edgerly</w:t>
      </w:r>
    </w:p>
    <w:p w14:paraId="500E0DB7" w14:textId="561B6527" w:rsidR="00652F3B" w:rsidRDefault="00652F3B" w:rsidP="00652F3B">
      <w:pPr>
        <w:pStyle w:val="NoSpacing"/>
        <w:rPr>
          <w:rFonts w:ascii="Mark for HCA" w:hAnsi="Mark for HCA" w:cs="Mark for HCA"/>
        </w:rPr>
      </w:pPr>
      <w:r>
        <w:rPr>
          <w:rFonts w:ascii="Mark for HCA" w:hAnsi="Mark for HCA" w:cs="Mark for HCA"/>
        </w:rPr>
        <w:t>The Woman’s Hospital of Texas</w:t>
      </w:r>
      <w:bookmarkStart w:id="0" w:name="_Hlk193712967"/>
      <w:bookmarkEnd w:id="0"/>
    </w:p>
    <w:p w14:paraId="4630FE0C" w14:textId="06E10D24" w:rsidR="00652F3B" w:rsidRDefault="00652F3B" w:rsidP="00652F3B">
      <w:pPr>
        <w:pStyle w:val="NoSpacing"/>
        <w:rPr>
          <w:rFonts w:ascii="Mark for HCA" w:hAnsi="Mark for HCA" w:cs="Mark for HCA"/>
        </w:rPr>
      </w:pPr>
      <w:r>
        <w:rPr>
          <w:rFonts w:ascii="Mark for HCA" w:hAnsi="Mark for HCA" w:cs="Mark for HCA"/>
        </w:rPr>
        <w:t xml:space="preserve">409-658-6568 (cell) </w:t>
      </w:r>
    </w:p>
    <w:p w14:paraId="608EE0A8" w14:textId="6DF39C5E" w:rsidR="00652F3B" w:rsidRPr="00130768" w:rsidRDefault="00652F3B" w:rsidP="00652F3B">
      <w:pPr>
        <w:pStyle w:val="NoSpacing"/>
        <w:ind w:left="-630" w:firstLine="630"/>
        <w:rPr>
          <w:rFonts w:ascii="Mark for HCA" w:hAnsi="Mark for HCA" w:cs="Mark for HCA"/>
        </w:rPr>
      </w:pPr>
      <w:hyperlink r:id="rId10" w:history="1">
        <w:r w:rsidRPr="00130768">
          <w:rPr>
            <w:rStyle w:val="Hyperlink"/>
            <w:rFonts w:ascii="Mark for HCA" w:hAnsi="Mark for HCA" w:cs="Mark for HCA"/>
          </w:rPr>
          <w:t>Tracie.Edgerly@HCAHealthcare.com</w:t>
        </w:r>
      </w:hyperlink>
      <w:r w:rsidRPr="00130768">
        <w:rPr>
          <w:rFonts w:ascii="Mark for HCA" w:hAnsi="Mark for HCA" w:cs="Mark for HCA"/>
        </w:rPr>
        <w:t xml:space="preserve"> </w:t>
      </w:r>
    </w:p>
    <w:p w14:paraId="644D861D" w14:textId="3A8F2C64" w:rsidR="007A5915" w:rsidRDefault="002D3AB1" w:rsidP="007A5915">
      <w:pPr>
        <w:pStyle w:val="NoSpacing"/>
        <w:rPr>
          <w:rFonts w:ascii="Mark for HCA" w:hAnsi="Mark for HCA" w:cs="Mark for HCA"/>
          <w:b/>
          <w:sz w:val="28"/>
          <w:szCs w:val="28"/>
        </w:rPr>
      </w:pPr>
      <w:r w:rsidRPr="007A5915">
        <w:rPr>
          <w:rFonts w:ascii="Mark for HCA" w:hAnsi="Mark for HCA" w:cs="Mark for HCA"/>
          <w:b/>
          <w:noProof/>
          <w:sz w:val="28"/>
          <w:szCs w:val="28"/>
        </w:rPr>
        <mc:AlternateContent>
          <mc:Choice Requires="wps">
            <w:drawing>
              <wp:anchor distT="45720" distB="45720" distL="114300" distR="114300" simplePos="0" relativeHeight="251661312" behindDoc="0" locked="0" layoutInCell="1" allowOverlap="1" wp14:anchorId="45D89889" wp14:editId="769297A1">
                <wp:simplePos x="0" y="0"/>
                <wp:positionH relativeFrom="column">
                  <wp:posOffset>4657725</wp:posOffset>
                </wp:positionH>
                <wp:positionV relativeFrom="paragraph">
                  <wp:posOffset>156210</wp:posOffset>
                </wp:positionV>
                <wp:extent cx="2425700" cy="56197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561975"/>
                        </a:xfrm>
                        <a:prstGeom prst="rect">
                          <a:avLst/>
                        </a:prstGeom>
                        <a:solidFill>
                          <a:srgbClr val="FFFFFF"/>
                        </a:solidFill>
                        <a:ln w="9525">
                          <a:noFill/>
                          <a:miter lim="800000"/>
                          <a:headEnd/>
                          <a:tailEnd/>
                        </a:ln>
                      </wps:spPr>
                      <wps:txbx>
                        <w:txbxContent>
                          <w:p w14:paraId="025C23F4" w14:textId="6C302DE0" w:rsidR="002D3AB1" w:rsidRPr="002D3AB1" w:rsidRDefault="002D3AB1" w:rsidP="002D3AB1">
                            <w:pPr>
                              <w:rPr>
                                <w:b/>
                                <w:sz w:val="20"/>
                                <w:szCs w:val="20"/>
                              </w:rPr>
                            </w:pPr>
                            <w:r w:rsidRPr="002D3AB1">
                              <w:rPr>
                                <w:b/>
                                <w:sz w:val="20"/>
                                <w:szCs w:val="20"/>
                              </w:rPr>
                              <w:t xml:space="preserve">The Woman’s Hospital of Texas names Dr. Nicole Fleming as new Chief Medical Officer.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D89889" id="_x0000_t202" coordsize="21600,21600" o:spt="202" path="m,l,21600r21600,l21600,xe">
                <v:stroke joinstyle="miter"/>
                <v:path gradientshapeok="t" o:connecttype="rect"/>
              </v:shapetype>
              <v:shape id="Text Box 2" o:spid="_x0000_s1026" type="#_x0000_t202" style="position:absolute;margin-left:366.75pt;margin-top:12.3pt;width:191pt;height:4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" stroked="f">
                <v:textbox>
                  <w:txbxContent>
                    <w:p w14:paraId="025C23F4" w14:textId="6C302DE0" w:rsidR="002D3AB1" w:rsidRPr="002D3AB1" w:rsidRDefault="002D3AB1" w:rsidP="002D3AB1">
                      <w:pPr>
                        <w:rPr>
                          <w:b/>
                          <w:sz w:val="20"/>
                          <w:szCs w:val="20"/>
                        </w:rPr>
                      </w:pPr>
                      <w:r w:rsidRPr="002D3AB1">
                        <w:rPr>
                          <w:b/>
                          <w:sz w:val="20"/>
                          <w:szCs w:val="20"/>
                        </w:rPr>
                        <w:t xml:space="preserve">The Woman’s Hospital of Texas names Dr. Nicole Fleming as new Chief Medical Officer. </w:t>
                      </w:r>
                    </w:p>
                  </w:txbxContent>
                </v:textbox>
                <w10:wrap type="square"/>
              </v:shape>
            </w:pict>
          </mc:Fallback>
        </mc:AlternateContent>
      </w:r>
    </w:p>
    <w:p w14:paraId="09B7D150" w14:textId="522A52D4" w:rsidR="00652F3B" w:rsidRPr="00A724C4" w:rsidRDefault="00652F3B" w:rsidP="00A724C4">
      <w:pPr>
        <w:pStyle w:val="NoSpacing"/>
        <w:ind w:left="-630"/>
        <w:jc w:val="center"/>
        <w:rPr>
          <w:rFonts w:ascii="Mark for HCA" w:hAnsi="Mark for HCA" w:cs="Mark for HCA"/>
          <w:b/>
          <w:caps/>
          <w:sz w:val="28"/>
          <w:szCs w:val="28"/>
        </w:rPr>
      </w:pPr>
    </w:p>
    <w:p w14:paraId="44501B1A" w14:textId="77777777" w:rsidR="002D3AB1" w:rsidRDefault="002D3AB1" w:rsidP="00D76FA2">
      <w:pPr>
        <w:pStyle w:val="NormalWeb"/>
        <w:spacing w:before="0" w:beforeAutospacing="0" w:after="180" w:afterAutospacing="0"/>
        <w:jc w:val="center"/>
        <w:rPr>
          <w:rFonts w:ascii="Mark for HCA" w:hAnsi="Mark for HCA" w:cs="Mark for HCA"/>
          <w:b/>
          <w:caps/>
          <w:color w:val="000000"/>
          <w:sz w:val="28"/>
          <w:szCs w:val="28"/>
        </w:rPr>
      </w:pPr>
    </w:p>
    <w:p w14:paraId="7BCD48E3" w14:textId="77777777" w:rsidR="002D3AB1" w:rsidRDefault="002D3AB1" w:rsidP="00D76FA2">
      <w:pPr>
        <w:pStyle w:val="NormalWeb"/>
        <w:spacing w:before="0" w:beforeAutospacing="0" w:after="180" w:afterAutospacing="0"/>
        <w:jc w:val="center"/>
        <w:rPr>
          <w:rFonts w:ascii="Mark for HCA" w:hAnsi="Mark for HCA" w:cs="Mark for HCA"/>
          <w:b/>
          <w:caps/>
          <w:color w:val="000000"/>
          <w:sz w:val="28"/>
          <w:szCs w:val="28"/>
        </w:rPr>
      </w:pPr>
    </w:p>
    <w:p w14:paraId="5AF3F92C" w14:textId="0180A6A1" w:rsidR="0074215F" w:rsidRPr="0074215F" w:rsidRDefault="00F67632" w:rsidP="00D76FA2">
      <w:pPr>
        <w:pStyle w:val="NormalWeb"/>
        <w:spacing w:before="0" w:beforeAutospacing="0" w:after="180" w:afterAutospacing="0"/>
        <w:jc w:val="center"/>
        <w:rPr>
          <w:rFonts w:ascii="Mark for HCA" w:hAnsi="Mark for HCA" w:cs="Mark for HCA"/>
          <w:b/>
          <w:caps/>
          <w:color w:val="000000"/>
          <w:sz w:val="28"/>
          <w:szCs w:val="28"/>
        </w:rPr>
      </w:pPr>
      <w:r w:rsidRPr="00A724C4">
        <w:rPr>
          <w:rFonts w:ascii="Mark for HCA" w:hAnsi="Mark for HCA" w:cs="Mark for HCA"/>
          <w:b/>
          <w:color w:val="000000"/>
          <w:sz w:val="28"/>
          <w:szCs w:val="28"/>
        </w:rPr>
        <w:t xml:space="preserve">The Woman’s Hospital of Texas </w:t>
      </w:r>
      <w:r w:rsidRPr="0074215F">
        <w:rPr>
          <w:rFonts w:ascii="Mark for HCA" w:hAnsi="Mark for HCA" w:cs="Mark for HCA"/>
          <w:b/>
          <w:color w:val="000000"/>
          <w:sz w:val="28"/>
          <w:szCs w:val="28"/>
        </w:rPr>
        <w:t xml:space="preserve">Names </w:t>
      </w:r>
      <w:r>
        <w:rPr>
          <w:rFonts w:ascii="Mark for HCA" w:hAnsi="Mark for HCA" w:cs="Mark for HCA"/>
          <w:b/>
          <w:color w:val="000000"/>
          <w:sz w:val="28"/>
          <w:szCs w:val="28"/>
        </w:rPr>
        <w:t>Nicole Fleming</w:t>
      </w:r>
      <w:r w:rsidRPr="0074215F">
        <w:rPr>
          <w:rFonts w:ascii="Mark for HCA" w:hAnsi="Mark for HCA" w:cs="Mark for HCA"/>
          <w:b/>
          <w:color w:val="000000"/>
          <w:sz w:val="28"/>
          <w:szCs w:val="28"/>
        </w:rPr>
        <w:t>, M</w:t>
      </w:r>
      <w:r>
        <w:rPr>
          <w:rFonts w:ascii="Mark for HCA" w:hAnsi="Mark for HCA" w:cs="Mark for HCA"/>
          <w:b/>
          <w:color w:val="000000"/>
          <w:sz w:val="28"/>
          <w:szCs w:val="28"/>
        </w:rPr>
        <w:t>D</w:t>
      </w:r>
      <w:r w:rsidRPr="0074215F">
        <w:rPr>
          <w:rFonts w:ascii="Mark for HCA" w:hAnsi="Mark for HCA" w:cs="Mark for HCA"/>
          <w:b/>
          <w:color w:val="000000"/>
          <w:sz w:val="28"/>
          <w:szCs w:val="28"/>
        </w:rPr>
        <w:t xml:space="preserve"> </w:t>
      </w:r>
      <w:r>
        <w:rPr>
          <w:rFonts w:ascii="Mark for HCA" w:hAnsi="Mark for HCA" w:cs="Mark for HCA"/>
          <w:b/>
          <w:color w:val="000000"/>
          <w:sz w:val="28"/>
          <w:szCs w:val="28"/>
        </w:rPr>
        <w:t>a</w:t>
      </w:r>
      <w:r w:rsidRPr="0074215F">
        <w:rPr>
          <w:rFonts w:ascii="Mark for HCA" w:hAnsi="Mark for HCA" w:cs="Mark for HCA"/>
          <w:b/>
          <w:color w:val="000000"/>
          <w:sz w:val="28"/>
          <w:szCs w:val="28"/>
        </w:rPr>
        <w:t>s New Chief Medical Officer</w:t>
      </w:r>
    </w:p>
    <w:p w14:paraId="4D1970BD" w14:textId="77777777" w:rsidR="00D76FA2" w:rsidRDefault="00D76FA2" w:rsidP="00DE3CA5">
      <w:pPr>
        <w:rPr>
          <w:rFonts w:ascii="Mark for HCA" w:hAnsi="Mark for HCA" w:cs="Mark for HCA"/>
          <w:b/>
          <w:color w:val="000000"/>
          <w:sz w:val="24"/>
          <w:szCs w:val="24"/>
        </w:rPr>
      </w:pPr>
    </w:p>
    <w:p w14:paraId="596B2985" w14:textId="0A77499A" w:rsidR="00DC3AF8" w:rsidRDefault="00A724C4" w:rsidP="00DC3AF8">
      <w:pPr>
        <w:rPr>
          <w:rFonts w:ascii="Mark for HCA" w:hAnsi="Mark for HCA" w:cs="Mark for HCA"/>
          <w:sz w:val="24"/>
          <w:szCs w:val="24"/>
        </w:rPr>
      </w:pPr>
      <w:r w:rsidRPr="00A724C4">
        <w:rPr>
          <w:rFonts w:ascii="Mark for HCA" w:hAnsi="Mark for HCA" w:cs="Mark for HCA"/>
          <w:b/>
          <w:color w:val="000000"/>
          <w:sz w:val="24"/>
          <w:szCs w:val="24"/>
        </w:rPr>
        <w:t xml:space="preserve">HOUSTON, Texas </w:t>
      </w:r>
      <w:r w:rsidR="002D3AB1">
        <w:rPr>
          <w:rFonts w:ascii="Mark for HCA" w:hAnsi="Mark for HCA" w:cs="Mark for HCA"/>
          <w:b/>
          <w:color w:val="000000"/>
          <w:sz w:val="24"/>
          <w:szCs w:val="24"/>
        </w:rPr>
        <w:t>(</w:t>
      </w:r>
      <w:r w:rsidR="00D76FA2">
        <w:rPr>
          <w:rFonts w:ascii="Mark for HCA" w:hAnsi="Mark for HCA" w:cs="Mark for HCA"/>
          <w:b/>
          <w:color w:val="000000"/>
          <w:sz w:val="24"/>
          <w:szCs w:val="24"/>
        </w:rPr>
        <w:t xml:space="preserve">September </w:t>
      </w:r>
      <w:r w:rsidR="00E12D96">
        <w:rPr>
          <w:rFonts w:ascii="Mark for HCA" w:hAnsi="Mark for HCA" w:cs="Mark for HCA"/>
          <w:b/>
          <w:color w:val="000000"/>
          <w:sz w:val="24"/>
          <w:szCs w:val="24"/>
        </w:rPr>
        <w:t>4</w:t>
      </w:r>
      <w:r w:rsidRPr="00A724C4">
        <w:rPr>
          <w:rFonts w:ascii="Mark for HCA" w:hAnsi="Mark for HCA" w:cs="Mark for HCA"/>
          <w:b/>
          <w:color w:val="000000"/>
          <w:sz w:val="24"/>
          <w:szCs w:val="24"/>
        </w:rPr>
        <w:t xml:space="preserve">, </w:t>
      </w:r>
      <w:proofErr w:type="gramStart"/>
      <w:r w:rsidRPr="00A724C4">
        <w:rPr>
          <w:rFonts w:ascii="Mark for HCA" w:hAnsi="Mark for HCA" w:cs="Mark for HCA"/>
          <w:b/>
          <w:color w:val="000000"/>
          <w:sz w:val="24"/>
          <w:szCs w:val="24"/>
        </w:rPr>
        <w:t>2025</w:t>
      </w:r>
      <w:r w:rsidR="002D3AB1">
        <w:rPr>
          <w:rFonts w:ascii="Mark for HCA" w:hAnsi="Mark for HCA" w:cs="Mark for HCA"/>
          <w:b/>
          <w:color w:val="000000"/>
          <w:sz w:val="24"/>
          <w:szCs w:val="24"/>
        </w:rPr>
        <w:t>)</w:t>
      </w:r>
      <w:r w:rsidRPr="00A724C4">
        <w:rPr>
          <w:rFonts w:ascii="Mark for HCA" w:hAnsi="Mark for HCA" w:cs="Mark for HCA"/>
          <w:color w:val="000000"/>
          <w:sz w:val="24"/>
          <w:szCs w:val="24"/>
        </w:rPr>
        <w:t xml:space="preserve"> —</w:t>
      </w:r>
      <w:proofErr w:type="gramEnd"/>
      <w:r w:rsidRPr="00A724C4">
        <w:rPr>
          <w:rFonts w:ascii="Mark for HCA" w:hAnsi="Mark for HCA" w:cs="Mark for HCA"/>
          <w:color w:val="000000"/>
          <w:sz w:val="24"/>
          <w:szCs w:val="24"/>
        </w:rPr>
        <w:t xml:space="preserve"> </w:t>
      </w:r>
      <w:r w:rsidR="00D76FA2" w:rsidRPr="002D3AB1">
        <w:rPr>
          <w:rFonts w:ascii="Mark for HCA" w:hAnsi="Mark for HCA" w:cs="Mark for HCA"/>
          <w:color w:val="000000"/>
          <w:sz w:val="24"/>
          <w:szCs w:val="24"/>
        </w:rPr>
        <w:t xml:space="preserve">The Woman’s Hospital of Texas is </w:t>
      </w:r>
      <w:r w:rsidR="00D76FA2" w:rsidRPr="002D3AB1">
        <w:rPr>
          <w:rFonts w:ascii="Mark for HCA" w:hAnsi="Mark for HCA" w:cs="Mark for HCA"/>
          <w:sz w:val="24"/>
          <w:szCs w:val="24"/>
        </w:rPr>
        <w:t xml:space="preserve">pleased to announce the appointment of Nicole Fleming, MD as chief medical officer (CMO), effective September </w:t>
      </w:r>
      <w:r w:rsidR="002D3AB1" w:rsidRPr="002D3AB1">
        <w:rPr>
          <w:rFonts w:ascii="Mark for HCA" w:hAnsi="Mark for HCA" w:cs="Mark for HCA"/>
          <w:sz w:val="24"/>
          <w:szCs w:val="24"/>
        </w:rPr>
        <w:t>2</w:t>
      </w:r>
      <w:r w:rsidR="00D76FA2" w:rsidRPr="002D3AB1">
        <w:rPr>
          <w:rFonts w:ascii="Mark for HCA" w:hAnsi="Mark for HCA" w:cs="Mark for HCA"/>
          <w:sz w:val="24"/>
          <w:szCs w:val="24"/>
        </w:rPr>
        <w:t>.</w:t>
      </w:r>
      <w:r w:rsidR="002D3AB1">
        <w:rPr>
          <w:rFonts w:ascii="Mark for HCA" w:hAnsi="Mark for HCA" w:cs="Mark for HCA"/>
          <w:sz w:val="24"/>
          <w:szCs w:val="24"/>
        </w:rPr>
        <w:t xml:space="preserve"> </w:t>
      </w:r>
      <w:r w:rsidR="002D3AB1" w:rsidRPr="002D3AB1">
        <w:rPr>
          <w:rFonts w:ascii="Mark for HCA" w:hAnsi="Mark for HCA" w:cs="Mark for HCA"/>
          <w:sz w:val="24"/>
          <w:szCs w:val="24"/>
        </w:rPr>
        <w:t xml:space="preserve">Dr. Fleming is </w:t>
      </w:r>
      <w:r w:rsidR="005948DB">
        <w:rPr>
          <w:rFonts w:ascii="Mark for HCA" w:hAnsi="Mark for HCA" w:cs="Mark for HCA"/>
          <w:sz w:val="24"/>
          <w:szCs w:val="24"/>
        </w:rPr>
        <w:t xml:space="preserve">a </w:t>
      </w:r>
      <w:r w:rsidR="002D3AB1" w:rsidRPr="002D3AB1">
        <w:rPr>
          <w:rFonts w:ascii="Mark for HCA" w:hAnsi="Mark for HCA" w:cs="Mark for HCA"/>
          <w:sz w:val="24"/>
          <w:szCs w:val="24"/>
        </w:rPr>
        <w:t>passionate advocate for women’s healthcare, cancer prevention strategies and improving healthcare access in rural and underserved communities.</w:t>
      </w:r>
    </w:p>
    <w:p w14:paraId="18E837E5" w14:textId="094F8AF3" w:rsidR="00DC3AF8" w:rsidRDefault="00DC3AF8" w:rsidP="00DC3AF8">
      <w:pPr>
        <w:rPr>
          <w:rFonts w:ascii="Mark for HCA" w:hAnsi="Mark for HCA" w:cs="Mark for HCA"/>
          <w:sz w:val="24"/>
          <w:szCs w:val="24"/>
        </w:rPr>
      </w:pPr>
      <w:r w:rsidRPr="00DC3AF8">
        <w:rPr>
          <w:rFonts w:ascii="Mark for HCA" w:hAnsi="Mark for HCA" w:cs="Mark for HCA"/>
          <w:noProof/>
          <w:sz w:val="24"/>
          <w:szCs w:val="24"/>
        </w:rPr>
        <w:t>Dr. Fleming</w:t>
      </w:r>
      <w:r>
        <w:rPr>
          <w:rFonts w:ascii="Mark for HCA" w:hAnsi="Mark for HCA" w:cs="Mark for HCA"/>
          <w:noProof/>
          <w:sz w:val="24"/>
          <w:szCs w:val="24"/>
        </w:rPr>
        <w:t xml:space="preserve">’s leadership journey began at MD Anderson Cancer Center where she worked for 13 years as an accomplished clinician, surgeon and educator. </w:t>
      </w:r>
      <w:r w:rsidRPr="00DC3AF8">
        <w:rPr>
          <w:rFonts w:ascii="Mark for HCA" w:hAnsi="Mark for HCA" w:cs="Mark for HCA"/>
          <w:sz w:val="24"/>
          <w:szCs w:val="24"/>
        </w:rPr>
        <w:t xml:space="preserve">During her time </w:t>
      </w:r>
      <w:r w:rsidR="00E22B75">
        <w:rPr>
          <w:rFonts w:ascii="Mark for HCA" w:hAnsi="Mark for HCA" w:cs="Mark for HCA"/>
          <w:sz w:val="24"/>
          <w:szCs w:val="24"/>
        </w:rPr>
        <w:t>there</w:t>
      </w:r>
      <w:r w:rsidRPr="00DC3AF8">
        <w:rPr>
          <w:rFonts w:ascii="Mark for HCA" w:hAnsi="Mark for HCA" w:cs="Mark for HCA"/>
          <w:sz w:val="24"/>
          <w:szCs w:val="24"/>
        </w:rPr>
        <w:t>, Dr. Fleming served in several administrative roles including Center Medical Director at MD Anderson Sugar Land, Inpatient Medical Director for Gynecology services at MD Anderson hospital, and Director of Surgery for the MD Anderson Cancer Network.</w:t>
      </w:r>
    </w:p>
    <w:p w14:paraId="39A29A4A" w14:textId="161B5A73" w:rsidR="00DC3AF8" w:rsidRDefault="00DC3AF8" w:rsidP="00DE3CA5">
      <w:pPr>
        <w:rPr>
          <w:rFonts w:ascii="Mark for HCA" w:hAnsi="Mark for HCA" w:cs="Mark for HCA"/>
          <w:sz w:val="24"/>
          <w:szCs w:val="24"/>
        </w:rPr>
      </w:pPr>
      <w:r>
        <w:rPr>
          <w:rFonts w:ascii="Mark for HCA" w:hAnsi="Mark for HCA" w:cs="Mark for HCA"/>
          <w:noProof/>
          <w:sz w:val="24"/>
          <w:szCs w:val="24"/>
        </w:rPr>
        <w:t>Most</w:t>
      </w:r>
      <w:r w:rsidRPr="00DC3AF8">
        <w:rPr>
          <w:rFonts w:ascii="Mark for HCA" w:hAnsi="Mark for HCA" w:cs="Mark for HCA"/>
          <w:noProof/>
          <w:sz w:val="24"/>
          <w:szCs w:val="24"/>
        </w:rPr>
        <w:t xml:space="preserve"> recently</w:t>
      </w:r>
      <w:r>
        <w:rPr>
          <w:rFonts w:ascii="Mark for HCA" w:hAnsi="Mark for HCA" w:cs="Mark for HCA"/>
          <w:noProof/>
          <w:sz w:val="24"/>
          <w:szCs w:val="24"/>
        </w:rPr>
        <w:t xml:space="preserve"> Dr. Fleming</w:t>
      </w:r>
      <w:r w:rsidRPr="00DC3AF8">
        <w:rPr>
          <w:rFonts w:ascii="Mark for HCA" w:hAnsi="Mark for HCA" w:cs="Mark for HCA"/>
          <w:noProof/>
          <w:sz w:val="24"/>
          <w:szCs w:val="24"/>
        </w:rPr>
        <w:t xml:space="preserve"> served as the Deputy Chief Medical Officer at Fred Hutchinson Cancer Center in Seattle, WA, with a joint faculty appointment as Professor in the Division of Gynecologic Oncology at the University of Washington Medical Center. </w:t>
      </w:r>
    </w:p>
    <w:p w14:paraId="1D0E4B62" w14:textId="69309038" w:rsidR="00D76FA2" w:rsidRPr="002D3AB1" w:rsidRDefault="002D3AB1" w:rsidP="00DE3CA5">
      <w:pPr>
        <w:rPr>
          <w:rFonts w:ascii="Mark for HCA" w:hAnsi="Mark for HCA" w:cs="Mark for HCA"/>
          <w:color w:val="000000"/>
          <w:sz w:val="24"/>
          <w:szCs w:val="24"/>
        </w:rPr>
      </w:pPr>
      <w:r w:rsidRPr="002D3AB1">
        <w:rPr>
          <w:rFonts w:ascii="Mark for HCA" w:hAnsi="Mark for HCA" w:cs="Mark for HCA"/>
          <w:sz w:val="24"/>
          <w:szCs w:val="24"/>
        </w:rPr>
        <w:t>She is both an accomplished author and presenter with many original peer-reviewed articles, book chapters, editorials and presentations throughout her career.</w:t>
      </w:r>
      <w:r w:rsidRPr="00444B1D">
        <w:rPr>
          <w:rFonts w:ascii="Georgia" w:eastAsia="Calibri" w:hAnsi="Georgia" w:cs="Mark for HCA Book"/>
          <w:noProof/>
          <w:color w:val="FAF9F9"/>
        </w:rPr>
        <w:t xml:space="preserve">  </w:t>
      </w:r>
      <w:r w:rsidR="00FD5710" w:rsidRPr="00FD5710">
        <w:rPr>
          <w:rFonts w:ascii="Mark for HCA" w:hAnsi="Mark for HCA" w:cs="Mark for HCA"/>
          <w:sz w:val="24"/>
          <w:szCs w:val="24"/>
        </w:rPr>
        <w:t>Her goals as a physician leader are to expand timely and equitable access to high-quality and patient-centered care, and to enhance clinical care delivery models using innovative strategies to ensure a positive patient and provider experience.</w:t>
      </w:r>
    </w:p>
    <w:p w14:paraId="3DA34B00" w14:textId="03B78A21" w:rsidR="002D3AB1" w:rsidRPr="005948DB" w:rsidRDefault="00FD5710" w:rsidP="0074215F">
      <w:pPr>
        <w:rPr>
          <w:rFonts w:ascii="Mark for HCA" w:hAnsi="Mark for HCA" w:cs="Mark for HCA"/>
          <w:sz w:val="24"/>
          <w:szCs w:val="24"/>
        </w:rPr>
      </w:pPr>
      <w:r w:rsidRPr="005948DB">
        <w:rPr>
          <w:rFonts w:ascii="Mark for HCA" w:hAnsi="Mark for HCA" w:cs="Mark for HCA"/>
          <w:color w:val="000000"/>
          <w:sz w:val="24"/>
          <w:szCs w:val="24"/>
        </w:rPr>
        <w:t xml:space="preserve">“Dr. Fleming </w:t>
      </w:r>
      <w:r w:rsidRPr="00FD5710">
        <w:rPr>
          <w:rFonts w:ascii="Mark for HCA" w:hAnsi="Mark for HCA" w:cs="Mark for HCA"/>
          <w:color w:val="000000"/>
          <w:sz w:val="24"/>
          <w:szCs w:val="24"/>
        </w:rPr>
        <w:t>brings extensive clinical expertise and proven leadership that will further strengthen our commitment to excellence in patient care</w:t>
      </w:r>
      <w:r w:rsidRPr="005948DB">
        <w:rPr>
          <w:rFonts w:ascii="Mark for HCA" w:hAnsi="Mark for HCA" w:cs="Mark for HCA"/>
          <w:sz w:val="24"/>
          <w:szCs w:val="24"/>
        </w:rPr>
        <w:t>,” said Jeanna Bamburg, CEO at The Woman’s Hospital of Texas. “</w:t>
      </w:r>
      <w:r w:rsidR="005948DB" w:rsidRPr="00FD5710">
        <w:rPr>
          <w:rFonts w:ascii="Mark for HCA" w:hAnsi="Mark for HCA" w:cs="Mark for HCA"/>
          <w:color w:val="000000"/>
          <w:sz w:val="24"/>
          <w:szCs w:val="24"/>
        </w:rPr>
        <w:t xml:space="preserve">Her vision and dedication to advancing women’s </w:t>
      </w:r>
      <w:r w:rsidR="00284DB8">
        <w:rPr>
          <w:rFonts w:ascii="Mark for HCA" w:hAnsi="Mark for HCA" w:cs="Mark for HCA"/>
          <w:color w:val="000000"/>
          <w:sz w:val="24"/>
          <w:szCs w:val="24"/>
        </w:rPr>
        <w:t xml:space="preserve">healthcare </w:t>
      </w:r>
      <w:r w:rsidR="005948DB" w:rsidRPr="00FD5710">
        <w:rPr>
          <w:rFonts w:ascii="Mark for HCA" w:hAnsi="Mark for HCA" w:cs="Mark for HCA"/>
          <w:color w:val="000000"/>
          <w:sz w:val="24"/>
          <w:szCs w:val="24"/>
        </w:rPr>
        <w:t xml:space="preserve">will </w:t>
      </w:r>
      <w:r w:rsidR="005948DB" w:rsidRPr="00FD5710">
        <w:rPr>
          <w:rFonts w:ascii="Mark for HCA" w:hAnsi="Mark for HCA" w:cs="Mark for HCA"/>
          <w:color w:val="000000"/>
          <w:sz w:val="24"/>
          <w:szCs w:val="24"/>
        </w:rPr>
        <w:lastRenderedPageBreak/>
        <w:t xml:space="preserve">be invaluable </w:t>
      </w:r>
      <w:r w:rsidR="005948DB" w:rsidRPr="005948DB">
        <w:rPr>
          <w:rFonts w:ascii="Mark for HCA" w:hAnsi="Mark for HCA" w:cs="Mark for HCA"/>
          <w:color w:val="000000"/>
          <w:sz w:val="24"/>
          <w:szCs w:val="24"/>
        </w:rPr>
        <w:t xml:space="preserve">to </w:t>
      </w:r>
      <w:r w:rsidR="005948DB" w:rsidRPr="005948DB">
        <w:rPr>
          <w:rFonts w:ascii="Mark for HCA" w:hAnsi="Mark for HCA" w:cs="Mark for HCA"/>
          <w:sz w:val="24"/>
          <w:szCs w:val="24"/>
        </w:rPr>
        <w:t>our mission of providing exceptional, compassionate care to the women, children and families we serve”</w:t>
      </w:r>
    </w:p>
    <w:p w14:paraId="1B9B9AE8" w14:textId="77777777" w:rsidR="001F0DCF" w:rsidRDefault="001F0DCF" w:rsidP="007A3463">
      <w:pPr>
        <w:pStyle w:val="NoSpacing"/>
        <w:rPr>
          <w:rFonts w:ascii="Mark for HCA" w:hAnsi="Mark for HCA" w:cs="Mark for HCA"/>
          <w:b/>
          <w:sz w:val="28"/>
          <w:szCs w:val="28"/>
        </w:rPr>
      </w:pPr>
    </w:p>
    <w:p w14:paraId="348996ED" w14:textId="77777777" w:rsidR="00D265CA" w:rsidRPr="00B03B27" w:rsidRDefault="00D265CA" w:rsidP="00D265CA">
      <w:pPr>
        <w:jc w:val="center"/>
        <w:rPr>
          <w:b/>
        </w:rPr>
      </w:pPr>
      <w:r w:rsidRPr="00B03B27">
        <w:rPr>
          <w:b/>
        </w:rPr>
        <w:t>###</w:t>
      </w:r>
    </w:p>
    <w:p w14:paraId="3B52E340" w14:textId="77777777" w:rsidR="00B36DFA" w:rsidRDefault="00B36DFA" w:rsidP="0026608D">
      <w:pPr>
        <w:spacing w:line="240" w:lineRule="auto"/>
        <w:contextualSpacing/>
        <w:rPr>
          <w:rFonts w:ascii="Mark for HCA" w:hAnsi="Mark for HCA" w:cs="Mark for HCA"/>
          <w:b/>
          <w:i/>
          <w:sz w:val="20"/>
          <w:szCs w:val="20"/>
          <w:u w:val="single"/>
        </w:rPr>
      </w:pPr>
    </w:p>
    <w:p w14:paraId="63AC4205" w14:textId="0D240EA7" w:rsidR="0026608D" w:rsidRPr="005948DB" w:rsidRDefault="0026608D" w:rsidP="0026608D">
      <w:pPr>
        <w:spacing w:line="240" w:lineRule="auto"/>
        <w:contextualSpacing/>
        <w:rPr>
          <w:rFonts w:ascii="Mark for HCA" w:hAnsi="Mark for HCA" w:cs="Mark for HCA"/>
          <w:b/>
          <w:iCs/>
          <w:sz w:val="20"/>
          <w:szCs w:val="20"/>
        </w:rPr>
      </w:pPr>
      <w:r w:rsidRPr="005948DB">
        <w:rPr>
          <w:rFonts w:ascii="Mark for HCA" w:hAnsi="Mark for HCA" w:cs="Mark for HCA"/>
          <w:b/>
          <w:iCs/>
          <w:sz w:val="20"/>
          <w:szCs w:val="20"/>
        </w:rPr>
        <w:t>About The Woman’s Hospital of Texas</w:t>
      </w:r>
    </w:p>
    <w:p w14:paraId="626D93F4" w14:textId="77777777" w:rsidR="009A3785" w:rsidRPr="007E3173" w:rsidRDefault="009A3785" w:rsidP="0026608D">
      <w:pPr>
        <w:spacing w:line="240" w:lineRule="auto"/>
        <w:contextualSpacing/>
        <w:rPr>
          <w:rFonts w:ascii="Mark for HCA" w:hAnsi="Mark for HCA" w:cs="Mark for HCA"/>
          <w:b/>
          <w:sz w:val="20"/>
          <w:szCs w:val="20"/>
          <w:u w:val="single"/>
        </w:rPr>
      </w:pPr>
    </w:p>
    <w:p w14:paraId="20D1E530" w14:textId="54DDF5D3" w:rsidR="0026608D" w:rsidRPr="005948DB" w:rsidRDefault="0026608D" w:rsidP="0026608D">
      <w:pPr>
        <w:spacing w:line="240" w:lineRule="auto"/>
        <w:contextualSpacing/>
        <w:rPr>
          <w:rFonts w:ascii="Mark for HCA" w:hAnsi="Mark for HCA" w:cs="Mark for HCA"/>
          <w:i/>
          <w:iCs/>
          <w:sz w:val="20"/>
          <w:szCs w:val="20"/>
        </w:rPr>
      </w:pPr>
      <w:r w:rsidRPr="007A3463">
        <w:rPr>
          <w:rFonts w:ascii="Mark for HCA" w:hAnsi="Mark for HCA" w:cs="Mark for HCA"/>
          <w:i/>
          <w:sz w:val="20"/>
          <w:szCs w:val="20"/>
        </w:rPr>
        <w:t>Since 1976, The Woman’s Hospital of Texas has been the state’s premier facility dedicated to the health and well-being of women, newborns and children. As a Level IV Maternal Designated facility with an Advanced Level IV NICU, the hospital offers expertise and outstanding care in breast health, imaging, gynecology, obstetrics, high-risk pregnancy, neonatology, minimally-invasive surgery and pediatric care. For more information,</w:t>
      </w:r>
      <w:r w:rsidR="005948DB">
        <w:rPr>
          <w:rFonts w:ascii="Mark for HCA" w:hAnsi="Mark for HCA" w:cs="Mark for HCA"/>
          <w:sz w:val="20"/>
          <w:szCs w:val="20"/>
        </w:rPr>
        <w:t xml:space="preserve"> </w:t>
      </w:r>
      <w:r w:rsidRPr="005948DB">
        <w:rPr>
          <w:rFonts w:ascii="Mark for HCA" w:hAnsi="Mark for HCA" w:cs="Mark for HCA"/>
          <w:i/>
          <w:iCs/>
          <w:sz w:val="20"/>
          <w:szCs w:val="20"/>
        </w:rPr>
        <w:t>visit </w:t>
      </w:r>
      <w:hyperlink r:id="rId11" w:tgtFrame="_blank" w:history="1">
        <w:r w:rsidRPr="005948DB">
          <w:rPr>
            <w:rStyle w:val="Hyperlink"/>
            <w:rFonts w:ascii="Mark for HCA" w:hAnsi="Mark for HCA" w:cs="Mark for HCA"/>
            <w:i/>
            <w:iCs/>
            <w:sz w:val="20"/>
            <w:szCs w:val="20"/>
          </w:rPr>
          <w:t>womanshospital.com.</w:t>
        </w:r>
      </w:hyperlink>
    </w:p>
    <w:p w14:paraId="2F522B58" w14:textId="77777777" w:rsidR="0026608D" w:rsidRPr="007A3463" w:rsidRDefault="0026608D" w:rsidP="0026608D">
      <w:pPr>
        <w:spacing w:line="240" w:lineRule="auto"/>
        <w:contextualSpacing/>
        <w:rPr>
          <w:rFonts w:ascii="Mark for HCA" w:hAnsi="Mark for HCA" w:cs="Mark for HCA"/>
          <w:i/>
          <w:sz w:val="20"/>
          <w:szCs w:val="20"/>
          <w:u w:val="single"/>
        </w:rPr>
      </w:pPr>
    </w:p>
    <w:p w14:paraId="024E325F" w14:textId="77777777" w:rsidR="00AC51F0" w:rsidRDefault="00AC51F0" w:rsidP="00B375B9">
      <w:pPr>
        <w:rPr>
          <w:rFonts w:ascii="Mark for HCA" w:hAnsi="Mark for HCA" w:cs="Mark for HCA"/>
          <w:b/>
          <w:i/>
          <w:sz w:val="20"/>
          <w:szCs w:val="20"/>
          <w:u w:val="single"/>
        </w:rPr>
      </w:pPr>
    </w:p>
    <w:p w14:paraId="010E25AF" w14:textId="77777777" w:rsidR="005948DB" w:rsidRPr="00B03B27" w:rsidRDefault="005948DB" w:rsidP="005948DB">
      <w:pPr>
        <w:rPr>
          <w:rFonts w:ascii="Mark for HCA" w:hAnsi="Mark for HCA" w:cs="Mark for HCA"/>
          <w:b/>
          <w:sz w:val="20"/>
          <w:szCs w:val="20"/>
        </w:rPr>
      </w:pPr>
      <w:r w:rsidRPr="00B03B27">
        <w:rPr>
          <w:rFonts w:ascii="Mark for HCA" w:hAnsi="Mark for HCA" w:cs="Mark for HCA"/>
          <w:b/>
          <w:sz w:val="20"/>
          <w:szCs w:val="20"/>
        </w:rPr>
        <w:t>About HCA Houston Healthcare</w:t>
      </w:r>
    </w:p>
    <w:p w14:paraId="16C8531D" w14:textId="77777777" w:rsidR="005948DB" w:rsidRPr="00ED50DF" w:rsidRDefault="005948DB" w:rsidP="005948DB">
      <w:pPr>
        <w:pStyle w:val="NoSpacing"/>
        <w:rPr>
          <w:rFonts w:ascii="Mark for HCA" w:hAnsi="Mark for HCA" w:cs="Mark for HCA"/>
          <w:i/>
          <w:sz w:val="20"/>
          <w:szCs w:val="20"/>
        </w:rPr>
      </w:pPr>
      <w:bookmarkStart w:id="1" w:name="_Hlk121238761"/>
      <w:r w:rsidRPr="00B03B27">
        <w:rPr>
          <w:rFonts w:ascii="Mark for HCA" w:hAnsi="Mark for HCA" w:cs="Mark for HCA"/>
          <w:i/>
          <w:sz w:val="20"/>
          <w:szCs w:val="20"/>
        </w:rPr>
        <w:t>HCA Houston Healthcare is the leading provider of healthcare in the Greater Houston area, treating nearly a million patients annually. With a colleague base of 15,000, HCA Houston Healthcare’s comprehensive network includes 14 hospitals, 11 outpatient surgery centers, 26 freestanding emergency centers and numerous freestanding diagnostic imaging facilities. As one of the region’s largest healthcare systems, HCA Houston Healthcare recognizes the importance of giving back to the communities we serve. A strong advocate for the next generation of healthcare professionals, HCA Houston Healthcare</w:t>
      </w:r>
      <w:r w:rsidRPr="00ED50DF">
        <w:rPr>
          <w:rFonts w:ascii="Mark for HCA" w:hAnsi="Mark for HCA" w:cs="Mark for HCA"/>
          <w:i/>
          <w:sz w:val="20"/>
          <w:szCs w:val="20"/>
        </w:rPr>
        <w:t xml:space="preserve"> also is a major supporter of the University of Houston College of Nursing and the new University of Houston College of Medicine. For more information, visit </w:t>
      </w:r>
      <w:hyperlink r:id="rId12" w:history="1">
        <w:r w:rsidRPr="00ED50DF">
          <w:rPr>
            <w:rStyle w:val="Hyperlink"/>
            <w:rFonts w:ascii="Mark for HCA" w:hAnsi="Mark for HCA" w:cs="Mark for HCA"/>
            <w:i/>
            <w:sz w:val="20"/>
            <w:szCs w:val="20"/>
          </w:rPr>
          <w:t>HCAhoustonhealthcare.com</w:t>
        </w:r>
      </w:hyperlink>
      <w:r w:rsidRPr="00ED50DF">
        <w:rPr>
          <w:rFonts w:ascii="Mark for HCA" w:hAnsi="Mark for HCA" w:cs="Mark for HCA"/>
          <w:i/>
          <w:sz w:val="20"/>
          <w:szCs w:val="20"/>
        </w:rPr>
        <w:t>.</w:t>
      </w:r>
      <w:bookmarkEnd w:id="1"/>
    </w:p>
    <w:p w14:paraId="1B06133D" w14:textId="77777777" w:rsidR="00D265CA" w:rsidRDefault="00D265CA" w:rsidP="00D265CA">
      <w:pPr>
        <w:rPr>
          <w:rFonts w:ascii="Mark for HCA" w:hAnsi="Mark for HCA" w:cs="Mark for HCA"/>
          <w:b/>
          <w:sz w:val="24"/>
          <w:szCs w:val="24"/>
        </w:rPr>
      </w:pPr>
    </w:p>
    <w:p w14:paraId="531CD424" w14:textId="77777777" w:rsidR="00CA6DCB" w:rsidRDefault="00CA6DCB" w:rsidP="00D265CA">
      <w:pPr>
        <w:rPr>
          <w:rFonts w:ascii="Mark for HCA" w:hAnsi="Mark for HCA" w:cs="Mark for HCA"/>
          <w:b/>
          <w:sz w:val="24"/>
          <w:szCs w:val="24"/>
        </w:rPr>
      </w:pPr>
    </w:p>
    <w:p w14:paraId="14033FC6" w14:textId="77777777" w:rsidR="00CA6DCB" w:rsidRDefault="00CA6DCB" w:rsidP="00D265CA">
      <w:pPr>
        <w:rPr>
          <w:rFonts w:ascii="Mark for HCA" w:hAnsi="Mark for HCA" w:cs="Mark for HCA"/>
          <w:b/>
          <w:sz w:val="24"/>
          <w:szCs w:val="24"/>
        </w:rPr>
      </w:pPr>
    </w:p>
    <w:p w14:paraId="5BB24879" w14:textId="77777777" w:rsidR="00CA6DCB" w:rsidRDefault="00CA6DCB" w:rsidP="00D265CA">
      <w:pPr>
        <w:rPr>
          <w:rFonts w:ascii="Mark for HCA" w:hAnsi="Mark for HCA" w:cs="Mark for HCA"/>
          <w:b/>
          <w:sz w:val="24"/>
          <w:szCs w:val="24"/>
        </w:rPr>
      </w:pPr>
    </w:p>
    <w:sectPr w:rsidR="00CA6DCB" w:rsidSect="002C528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k for HCA">
    <w:panose1 w:val="020B0606020201010104"/>
    <w:charset w:val="00"/>
    <w:family w:val="swiss"/>
    <w:notTrueType/>
    <w:pitch w:val="variable"/>
    <w:sig w:usb0="A000007F" w:usb1="5000E4FB" w:usb2="00000008" w:usb3="00000000" w:csb0="0000009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rk for HCA Book">
    <w:panose1 w:val="020B0606020201010104"/>
    <w:charset w:val="00"/>
    <w:family w:val="swiss"/>
    <w:notTrueType/>
    <w:pitch w:val="variable"/>
    <w:sig w:usb0="A000007F" w:usb1="5000E4F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726097"/>
    <w:multiLevelType w:val="hybridMultilevel"/>
    <w:tmpl w:val="BA642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A170707"/>
    <w:multiLevelType w:val="hybridMultilevel"/>
    <w:tmpl w:val="A0848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C510E4"/>
    <w:multiLevelType w:val="hybridMultilevel"/>
    <w:tmpl w:val="3D820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F37B1F"/>
    <w:multiLevelType w:val="multilevel"/>
    <w:tmpl w:val="66A4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464DE4"/>
    <w:multiLevelType w:val="multilevel"/>
    <w:tmpl w:val="B96E6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708796680">
    <w:abstractNumId w:val="4"/>
  </w:num>
  <w:num w:numId="2" w16cid:durableId="1213347675">
    <w:abstractNumId w:val="1"/>
  </w:num>
  <w:num w:numId="3" w16cid:durableId="564951615">
    <w:abstractNumId w:val="3"/>
  </w:num>
  <w:num w:numId="4" w16cid:durableId="1822117341">
    <w:abstractNumId w:val="2"/>
  </w:num>
  <w:num w:numId="5" w16cid:durableId="1826823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5CA"/>
    <w:rsid w:val="00013332"/>
    <w:rsid w:val="0004298F"/>
    <w:rsid w:val="0005239E"/>
    <w:rsid w:val="000572E0"/>
    <w:rsid w:val="00150036"/>
    <w:rsid w:val="00163310"/>
    <w:rsid w:val="00163CC1"/>
    <w:rsid w:val="00171577"/>
    <w:rsid w:val="001D407C"/>
    <w:rsid w:val="001F0DCF"/>
    <w:rsid w:val="00220E7C"/>
    <w:rsid w:val="00230CE3"/>
    <w:rsid w:val="0026608D"/>
    <w:rsid w:val="002753B1"/>
    <w:rsid w:val="00284DB8"/>
    <w:rsid w:val="00293675"/>
    <w:rsid w:val="002C528E"/>
    <w:rsid w:val="002D3AB1"/>
    <w:rsid w:val="002D6E6A"/>
    <w:rsid w:val="002E021E"/>
    <w:rsid w:val="00365867"/>
    <w:rsid w:val="003E4DCD"/>
    <w:rsid w:val="003F683F"/>
    <w:rsid w:val="0045139E"/>
    <w:rsid w:val="004F3B60"/>
    <w:rsid w:val="004F4829"/>
    <w:rsid w:val="005551B5"/>
    <w:rsid w:val="005948DB"/>
    <w:rsid w:val="006378ED"/>
    <w:rsid w:val="00652F3B"/>
    <w:rsid w:val="00686E4F"/>
    <w:rsid w:val="0074215F"/>
    <w:rsid w:val="007444D7"/>
    <w:rsid w:val="00771D10"/>
    <w:rsid w:val="007A3463"/>
    <w:rsid w:val="007A5915"/>
    <w:rsid w:val="007B5178"/>
    <w:rsid w:val="007C01DA"/>
    <w:rsid w:val="007D6962"/>
    <w:rsid w:val="007E6449"/>
    <w:rsid w:val="00817766"/>
    <w:rsid w:val="008F4788"/>
    <w:rsid w:val="00943AF1"/>
    <w:rsid w:val="00967460"/>
    <w:rsid w:val="009729B8"/>
    <w:rsid w:val="009A2202"/>
    <w:rsid w:val="009A3785"/>
    <w:rsid w:val="009B4E60"/>
    <w:rsid w:val="00A05BC1"/>
    <w:rsid w:val="00A724C4"/>
    <w:rsid w:val="00A95408"/>
    <w:rsid w:val="00AC51F0"/>
    <w:rsid w:val="00AC6414"/>
    <w:rsid w:val="00AE5FE3"/>
    <w:rsid w:val="00B03B27"/>
    <w:rsid w:val="00B36DFA"/>
    <w:rsid w:val="00B375B9"/>
    <w:rsid w:val="00B55802"/>
    <w:rsid w:val="00B56297"/>
    <w:rsid w:val="00B73F64"/>
    <w:rsid w:val="00B82080"/>
    <w:rsid w:val="00BE1B4B"/>
    <w:rsid w:val="00BE2543"/>
    <w:rsid w:val="00BF0C09"/>
    <w:rsid w:val="00C27C76"/>
    <w:rsid w:val="00CA2E1F"/>
    <w:rsid w:val="00CA6DCB"/>
    <w:rsid w:val="00CB74D7"/>
    <w:rsid w:val="00D265CA"/>
    <w:rsid w:val="00D421E0"/>
    <w:rsid w:val="00D76FA2"/>
    <w:rsid w:val="00DC3AF8"/>
    <w:rsid w:val="00DD33BD"/>
    <w:rsid w:val="00DE3CA5"/>
    <w:rsid w:val="00E12D96"/>
    <w:rsid w:val="00E13BF5"/>
    <w:rsid w:val="00E22B75"/>
    <w:rsid w:val="00EA7FA6"/>
    <w:rsid w:val="00ED50DF"/>
    <w:rsid w:val="00F67632"/>
    <w:rsid w:val="00F72750"/>
    <w:rsid w:val="00F73DF4"/>
    <w:rsid w:val="00F84F00"/>
    <w:rsid w:val="00F85344"/>
    <w:rsid w:val="00F92128"/>
    <w:rsid w:val="00F95437"/>
    <w:rsid w:val="00FD5710"/>
    <w:rsid w:val="00FE3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617C5C"/>
  <w15:chartTrackingRefBased/>
  <w15:docId w15:val="{F21D4E88-F16A-4129-ABBE-E4A17C646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D265CA"/>
    <w:pPr>
      <w:spacing w:after="0" w:line="240" w:lineRule="auto"/>
    </w:pPr>
  </w:style>
  <w:style w:type="character" w:styleId="Hyperlink">
    <w:name w:val="Hyperlink"/>
    <w:basedOn w:val="DefaultParagraphFont"/>
    <w:uiPriority w:val="99"/>
    <w:unhideWhenUsed/>
    <w:rsid w:val="00D265CA"/>
    <w:rPr>
      <w:color w:val="0563C1" w:themeColor="hyperlink"/>
      <w:u w:val="single"/>
    </w:rPr>
  </w:style>
  <w:style w:type="character" w:styleId="UnresolvedMention">
    <w:name w:val="Unresolved Mention"/>
    <w:basedOn w:val="DefaultParagraphFont"/>
    <w:uiPriority w:val="99"/>
    <w:semiHidden/>
    <w:unhideWhenUsed/>
    <w:rsid w:val="00D265CA"/>
    <w:rPr>
      <w:color w:val="605E5C"/>
      <w:shd w:val="clear" w:color="auto" w:fill="E1DFDD"/>
    </w:rPr>
  </w:style>
  <w:style w:type="character" w:styleId="CommentReference">
    <w:name w:val="annotation reference"/>
    <w:basedOn w:val="DefaultParagraphFont"/>
    <w:uiPriority w:val="99"/>
    <w:semiHidden/>
    <w:unhideWhenUsed/>
    <w:rsid w:val="007E6449"/>
    <w:rPr>
      <w:sz w:val="16"/>
      <w:szCs w:val="16"/>
    </w:rPr>
  </w:style>
  <w:style w:type="paragraph" w:styleId="CommentText">
    <w:name w:val="annotation text"/>
    <w:basedOn w:val="Normal"/>
    <w:link w:val="CommentTextChar"/>
    <w:uiPriority w:val="99"/>
    <w:semiHidden/>
    <w:unhideWhenUsed/>
    <w:rsid w:val="007E6449"/>
    <w:pPr>
      <w:spacing w:line="240" w:lineRule="auto"/>
    </w:pPr>
    <w:rPr>
      <w:sz w:val="20"/>
      <w:szCs w:val="20"/>
    </w:rPr>
  </w:style>
  <w:style w:type="character" w:customStyle="1" w:styleId="CommentTextChar">
    <w:name w:val="Comment Text Char"/>
    <w:basedOn w:val="DefaultParagraphFont"/>
    <w:link w:val="CommentText"/>
    <w:uiPriority w:val="99"/>
    <w:semiHidden/>
    <w:rsid w:val="007E6449"/>
    <w:rPr>
      <w:sz w:val="20"/>
      <w:szCs w:val="20"/>
    </w:rPr>
  </w:style>
  <w:style w:type="paragraph" w:styleId="CommentSubject">
    <w:name w:val="annotation subject"/>
    <w:basedOn w:val="CommentText"/>
    <w:next w:val="CommentText"/>
    <w:link w:val="CommentSubjectChar"/>
    <w:uiPriority w:val="99"/>
    <w:semiHidden/>
    <w:unhideWhenUsed/>
    <w:rsid w:val="007E6449"/>
    <w:rPr>
      <w:b/>
      <w:bCs/>
    </w:rPr>
  </w:style>
  <w:style w:type="character" w:customStyle="1" w:styleId="CommentSubjectChar">
    <w:name w:val="Comment Subject Char"/>
    <w:basedOn w:val="CommentTextChar"/>
    <w:link w:val="CommentSubject"/>
    <w:uiPriority w:val="99"/>
    <w:semiHidden/>
    <w:rsid w:val="007E6449"/>
    <w:rPr>
      <w:b/>
      <w:bCs/>
      <w:sz w:val="20"/>
      <w:szCs w:val="20"/>
    </w:rPr>
  </w:style>
  <w:style w:type="paragraph" w:styleId="BalloonText">
    <w:name w:val="Balloon Text"/>
    <w:basedOn w:val="Normal"/>
    <w:link w:val="BalloonTextChar"/>
    <w:uiPriority w:val="99"/>
    <w:semiHidden/>
    <w:unhideWhenUsed/>
    <w:rsid w:val="007E6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449"/>
    <w:rPr>
      <w:rFonts w:ascii="Segoe UI" w:hAnsi="Segoe UI" w:cs="Segoe UI"/>
      <w:sz w:val="18"/>
      <w:szCs w:val="18"/>
    </w:rPr>
  </w:style>
  <w:style w:type="paragraph" w:styleId="Revision">
    <w:name w:val="Revision"/>
    <w:hidden/>
    <w:uiPriority w:val="99"/>
    <w:semiHidden/>
    <w:rsid w:val="007B5178"/>
    <w:pPr>
      <w:spacing w:after="0" w:line="240" w:lineRule="auto"/>
    </w:pPr>
  </w:style>
  <w:style w:type="paragraph" w:styleId="NormalWeb">
    <w:name w:val="Normal (Web)"/>
    <w:basedOn w:val="Normal"/>
    <w:uiPriority w:val="99"/>
    <w:unhideWhenUsed/>
    <w:rsid w:val="00A724C4"/>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DE3C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98068">
      <w:bodyDiv w:val="1"/>
      <w:marLeft w:val="0"/>
      <w:marRight w:val="0"/>
      <w:marTop w:val="0"/>
      <w:marBottom w:val="0"/>
      <w:divBdr>
        <w:top w:val="none" w:sz="0" w:space="0" w:color="auto"/>
        <w:left w:val="none" w:sz="0" w:space="0" w:color="auto"/>
        <w:bottom w:val="none" w:sz="0" w:space="0" w:color="auto"/>
        <w:right w:val="none" w:sz="0" w:space="0" w:color="auto"/>
      </w:divBdr>
    </w:div>
    <w:div w:id="129632470">
      <w:bodyDiv w:val="1"/>
      <w:marLeft w:val="0"/>
      <w:marRight w:val="0"/>
      <w:marTop w:val="0"/>
      <w:marBottom w:val="0"/>
      <w:divBdr>
        <w:top w:val="none" w:sz="0" w:space="0" w:color="auto"/>
        <w:left w:val="none" w:sz="0" w:space="0" w:color="auto"/>
        <w:bottom w:val="none" w:sz="0" w:space="0" w:color="auto"/>
        <w:right w:val="none" w:sz="0" w:space="0" w:color="auto"/>
      </w:divBdr>
    </w:div>
    <w:div w:id="158036055">
      <w:bodyDiv w:val="1"/>
      <w:marLeft w:val="0"/>
      <w:marRight w:val="0"/>
      <w:marTop w:val="0"/>
      <w:marBottom w:val="0"/>
      <w:divBdr>
        <w:top w:val="none" w:sz="0" w:space="0" w:color="auto"/>
        <w:left w:val="none" w:sz="0" w:space="0" w:color="auto"/>
        <w:bottom w:val="none" w:sz="0" w:space="0" w:color="auto"/>
        <w:right w:val="none" w:sz="0" w:space="0" w:color="auto"/>
      </w:divBdr>
    </w:div>
    <w:div w:id="255599605">
      <w:bodyDiv w:val="1"/>
      <w:marLeft w:val="0"/>
      <w:marRight w:val="0"/>
      <w:marTop w:val="0"/>
      <w:marBottom w:val="0"/>
      <w:divBdr>
        <w:top w:val="none" w:sz="0" w:space="0" w:color="auto"/>
        <w:left w:val="none" w:sz="0" w:space="0" w:color="auto"/>
        <w:bottom w:val="none" w:sz="0" w:space="0" w:color="auto"/>
        <w:right w:val="none" w:sz="0" w:space="0" w:color="auto"/>
      </w:divBdr>
    </w:div>
    <w:div w:id="264534030">
      <w:bodyDiv w:val="1"/>
      <w:marLeft w:val="0"/>
      <w:marRight w:val="0"/>
      <w:marTop w:val="0"/>
      <w:marBottom w:val="0"/>
      <w:divBdr>
        <w:top w:val="none" w:sz="0" w:space="0" w:color="auto"/>
        <w:left w:val="none" w:sz="0" w:space="0" w:color="auto"/>
        <w:bottom w:val="none" w:sz="0" w:space="0" w:color="auto"/>
        <w:right w:val="none" w:sz="0" w:space="0" w:color="auto"/>
      </w:divBdr>
    </w:div>
    <w:div w:id="290014771">
      <w:bodyDiv w:val="1"/>
      <w:marLeft w:val="0"/>
      <w:marRight w:val="0"/>
      <w:marTop w:val="0"/>
      <w:marBottom w:val="0"/>
      <w:divBdr>
        <w:top w:val="none" w:sz="0" w:space="0" w:color="auto"/>
        <w:left w:val="none" w:sz="0" w:space="0" w:color="auto"/>
        <w:bottom w:val="none" w:sz="0" w:space="0" w:color="auto"/>
        <w:right w:val="none" w:sz="0" w:space="0" w:color="auto"/>
      </w:divBdr>
    </w:div>
    <w:div w:id="322896599">
      <w:bodyDiv w:val="1"/>
      <w:marLeft w:val="0"/>
      <w:marRight w:val="0"/>
      <w:marTop w:val="0"/>
      <w:marBottom w:val="0"/>
      <w:divBdr>
        <w:top w:val="none" w:sz="0" w:space="0" w:color="auto"/>
        <w:left w:val="none" w:sz="0" w:space="0" w:color="auto"/>
        <w:bottom w:val="none" w:sz="0" w:space="0" w:color="auto"/>
        <w:right w:val="none" w:sz="0" w:space="0" w:color="auto"/>
      </w:divBdr>
    </w:div>
    <w:div w:id="324212257">
      <w:bodyDiv w:val="1"/>
      <w:marLeft w:val="0"/>
      <w:marRight w:val="0"/>
      <w:marTop w:val="0"/>
      <w:marBottom w:val="0"/>
      <w:divBdr>
        <w:top w:val="none" w:sz="0" w:space="0" w:color="auto"/>
        <w:left w:val="none" w:sz="0" w:space="0" w:color="auto"/>
        <w:bottom w:val="none" w:sz="0" w:space="0" w:color="auto"/>
        <w:right w:val="none" w:sz="0" w:space="0" w:color="auto"/>
      </w:divBdr>
    </w:div>
    <w:div w:id="327290296">
      <w:bodyDiv w:val="1"/>
      <w:marLeft w:val="0"/>
      <w:marRight w:val="0"/>
      <w:marTop w:val="0"/>
      <w:marBottom w:val="0"/>
      <w:divBdr>
        <w:top w:val="none" w:sz="0" w:space="0" w:color="auto"/>
        <w:left w:val="none" w:sz="0" w:space="0" w:color="auto"/>
        <w:bottom w:val="none" w:sz="0" w:space="0" w:color="auto"/>
        <w:right w:val="none" w:sz="0" w:space="0" w:color="auto"/>
      </w:divBdr>
    </w:div>
    <w:div w:id="452751544">
      <w:bodyDiv w:val="1"/>
      <w:marLeft w:val="0"/>
      <w:marRight w:val="0"/>
      <w:marTop w:val="0"/>
      <w:marBottom w:val="0"/>
      <w:divBdr>
        <w:top w:val="none" w:sz="0" w:space="0" w:color="auto"/>
        <w:left w:val="none" w:sz="0" w:space="0" w:color="auto"/>
        <w:bottom w:val="none" w:sz="0" w:space="0" w:color="auto"/>
        <w:right w:val="none" w:sz="0" w:space="0" w:color="auto"/>
      </w:divBdr>
    </w:div>
    <w:div w:id="496388369">
      <w:bodyDiv w:val="1"/>
      <w:marLeft w:val="0"/>
      <w:marRight w:val="0"/>
      <w:marTop w:val="0"/>
      <w:marBottom w:val="0"/>
      <w:divBdr>
        <w:top w:val="none" w:sz="0" w:space="0" w:color="auto"/>
        <w:left w:val="none" w:sz="0" w:space="0" w:color="auto"/>
        <w:bottom w:val="none" w:sz="0" w:space="0" w:color="auto"/>
        <w:right w:val="none" w:sz="0" w:space="0" w:color="auto"/>
      </w:divBdr>
    </w:div>
    <w:div w:id="529103566">
      <w:bodyDiv w:val="1"/>
      <w:marLeft w:val="0"/>
      <w:marRight w:val="0"/>
      <w:marTop w:val="0"/>
      <w:marBottom w:val="0"/>
      <w:divBdr>
        <w:top w:val="none" w:sz="0" w:space="0" w:color="auto"/>
        <w:left w:val="none" w:sz="0" w:space="0" w:color="auto"/>
        <w:bottom w:val="none" w:sz="0" w:space="0" w:color="auto"/>
        <w:right w:val="none" w:sz="0" w:space="0" w:color="auto"/>
      </w:divBdr>
    </w:div>
    <w:div w:id="710879730">
      <w:bodyDiv w:val="1"/>
      <w:marLeft w:val="0"/>
      <w:marRight w:val="0"/>
      <w:marTop w:val="0"/>
      <w:marBottom w:val="0"/>
      <w:divBdr>
        <w:top w:val="none" w:sz="0" w:space="0" w:color="auto"/>
        <w:left w:val="none" w:sz="0" w:space="0" w:color="auto"/>
        <w:bottom w:val="none" w:sz="0" w:space="0" w:color="auto"/>
        <w:right w:val="none" w:sz="0" w:space="0" w:color="auto"/>
      </w:divBdr>
    </w:div>
    <w:div w:id="906719629">
      <w:bodyDiv w:val="1"/>
      <w:marLeft w:val="0"/>
      <w:marRight w:val="0"/>
      <w:marTop w:val="0"/>
      <w:marBottom w:val="0"/>
      <w:divBdr>
        <w:top w:val="none" w:sz="0" w:space="0" w:color="auto"/>
        <w:left w:val="none" w:sz="0" w:space="0" w:color="auto"/>
        <w:bottom w:val="none" w:sz="0" w:space="0" w:color="auto"/>
        <w:right w:val="none" w:sz="0" w:space="0" w:color="auto"/>
      </w:divBdr>
    </w:div>
    <w:div w:id="1084105614">
      <w:bodyDiv w:val="1"/>
      <w:marLeft w:val="0"/>
      <w:marRight w:val="0"/>
      <w:marTop w:val="0"/>
      <w:marBottom w:val="0"/>
      <w:divBdr>
        <w:top w:val="none" w:sz="0" w:space="0" w:color="auto"/>
        <w:left w:val="none" w:sz="0" w:space="0" w:color="auto"/>
        <w:bottom w:val="none" w:sz="0" w:space="0" w:color="auto"/>
        <w:right w:val="none" w:sz="0" w:space="0" w:color="auto"/>
      </w:divBdr>
    </w:div>
    <w:div w:id="1208686066">
      <w:bodyDiv w:val="1"/>
      <w:marLeft w:val="0"/>
      <w:marRight w:val="0"/>
      <w:marTop w:val="0"/>
      <w:marBottom w:val="0"/>
      <w:divBdr>
        <w:top w:val="none" w:sz="0" w:space="0" w:color="auto"/>
        <w:left w:val="none" w:sz="0" w:space="0" w:color="auto"/>
        <w:bottom w:val="none" w:sz="0" w:space="0" w:color="auto"/>
        <w:right w:val="none" w:sz="0" w:space="0" w:color="auto"/>
      </w:divBdr>
    </w:div>
    <w:div w:id="1251157376">
      <w:bodyDiv w:val="1"/>
      <w:marLeft w:val="0"/>
      <w:marRight w:val="0"/>
      <w:marTop w:val="0"/>
      <w:marBottom w:val="0"/>
      <w:divBdr>
        <w:top w:val="none" w:sz="0" w:space="0" w:color="auto"/>
        <w:left w:val="none" w:sz="0" w:space="0" w:color="auto"/>
        <w:bottom w:val="none" w:sz="0" w:space="0" w:color="auto"/>
        <w:right w:val="none" w:sz="0" w:space="0" w:color="auto"/>
      </w:divBdr>
    </w:div>
    <w:div w:id="1314144783">
      <w:bodyDiv w:val="1"/>
      <w:marLeft w:val="0"/>
      <w:marRight w:val="0"/>
      <w:marTop w:val="0"/>
      <w:marBottom w:val="0"/>
      <w:divBdr>
        <w:top w:val="none" w:sz="0" w:space="0" w:color="auto"/>
        <w:left w:val="none" w:sz="0" w:space="0" w:color="auto"/>
        <w:bottom w:val="none" w:sz="0" w:space="0" w:color="auto"/>
        <w:right w:val="none" w:sz="0" w:space="0" w:color="auto"/>
      </w:divBdr>
    </w:div>
    <w:div w:id="1328939768">
      <w:bodyDiv w:val="1"/>
      <w:marLeft w:val="0"/>
      <w:marRight w:val="0"/>
      <w:marTop w:val="0"/>
      <w:marBottom w:val="0"/>
      <w:divBdr>
        <w:top w:val="none" w:sz="0" w:space="0" w:color="auto"/>
        <w:left w:val="none" w:sz="0" w:space="0" w:color="auto"/>
        <w:bottom w:val="none" w:sz="0" w:space="0" w:color="auto"/>
        <w:right w:val="none" w:sz="0" w:space="0" w:color="auto"/>
      </w:divBdr>
    </w:div>
    <w:div w:id="1674259587">
      <w:bodyDiv w:val="1"/>
      <w:marLeft w:val="0"/>
      <w:marRight w:val="0"/>
      <w:marTop w:val="0"/>
      <w:marBottom w:val="0"/>
      <w:divBdr>
        <w:top w:val="none" w:sz="0" w:space="0" w:color="auto"/>
        <w:left w:val="none" w:sz="0" w:space="0" w:color="auto"/>
        <w:bottom w:val="none" w:sz="0" w:space="0" w:color="auto"/>
        <w:right w:val="none" w:sz="0" w:space="0" w:color="auto"/>
      </w:divBdr>
    </w:div>
    <w:div w:id="1786345442">
      <w:bodyDiv w:val="1"/>
      <w:marLeft w:val="0"/>
      <w:marRight w:val="0"/>
      <w:marTop w:val="0"/>
      <w:marBottom w:val="0"/>
      <w:divBdr>
        <w:top w:val="none" w:sz="0" w:space="0" w:color="auto"/>
        <w:left w:val="none" w:sz="0" w:space="0" w:color="auto"/>
        <w:bottom w:val="none" w:sz="0" w:space="0" w:color="auto"/>
        <w:right w:val="none" w:sz="0" w:space="0" w:color="auto"/>
      </w:divBdr>
    </w:div>
    <w:div w:id="1863087406">
      <w:bodyDiv w:val="1"/>
      <w:marLeft w:val="0"/>
      <w:marRight w:val="0"/>
      <w:marTop w:val="0"/>
      <w:marBottom w:val="0"/>
      <w:divBdr>
        <w:top w:val="none" w:sz="0" w:space="0" w:color="auto"/>
        <w:left w:val="none" w:sz="0" w:space="0" w:color="auto"/>
        <w:bottom w:val="none" w:sz="0" w:space="0" w:color="auto"/>
        <w:right w:val="none" w:sz="0" w:space="0" w:color="auto"/>
      </w:divBdr>
    </w:div>
    <w:div w:id="1901940936">
      <w:bodyDiv w:val="1"/>
      <w:marLeft w:val="0"/>
      <w:marRight w:val="0"/>
      <w:marTop w:val="0"/>
      <w:marBottom w:val="0"/>
      <w:divBdr>
        <w:top w:val="none" w:sz="0" w:space="0" w:color="auto"/>
        <w:left w:val="none" w:sz="0" w:space="0" w:color="auto"/>
        <w:bottom w:val="none" w:sz="0" w:space="0" w:color="auto"/>
        <w:right w:val="none" w:sz="0" w:space="0" w:color="auto"/>
      </w:divBdr>
    </w:div>
    <w:div w:id="195489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hcahoustonhealthcare.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urldefense.proofpoint.com/v2/url?u=http-3A__www.womanshospital.com_&amp;d=DwMFaQ&amp;c=9fZnZOgPWmHmvevlab4V4DSjtBMjorSlbQYfK_MauDg&amp;r=l2qbc15wMsvUKMhz7vjajo8lC7AqbHgqA2DPyn73F3hZQP54xn9T4GKHNdp1lX9K&amp;m=anAlUPsgunJgGoKEchceEtdw00Zb-k5gDXxo2EGk5J4&amp;s=5uQv9MF7ggG6Dr4KTeA5ZBbgosjuXbTXnrlXaxxKgSo&amp;e=" TargetMode="External"/><Relationship Id="rId5" Type="http://schemas.openxmlformats.org/officeDocument/2006/relationships/styles" Target="styles.xml"/><Relationship Id="rId10" Type="http://schemas.openxmlformats.org/officeDocument/2006/relationships/hyperlink" Target="mailto:Tracie.Edgerly@HCAHealthcare.com"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e66361c-9ce0-43fd-aeb8-6c331a9b017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A4CB7B53C3EA418E0CFAD74FE42918" ma:contentTypeVersion="13" ma:contentTypeDescription="Create a new document." ma:contentTypeScope="" ma:versionID="b3819d11ec32718013052230b056234d">
  <xsd:schema xmlns:xsd="http://www.w3.org/2001/XMLSchema" xmlns:xs="http://www.w3.org/2001/XMLSchema" xmlns:p="http://schemas.microsoft.com/office/2006/metadata/properties" xmlns:ns3="5e66361c-9ce0-43fd-aeb8-6c331a9b017b" xmlns:ns4="4922017a-7db4-4ece-98e4-c012a6b81416" targetNamespace="http://schemas.microsoft.com/office/2006/metadata/properties" ma:root="true" ma:fieldsID="09871e78aa0e3a87c17f4e5963582b43" ns3:_="" ns4:_="">
    <xsd:import namespace="5e66361c-9ce0-43fd-aeb8-6c331a9b017b"/>
    <xsd:import namespace="4922017a-7db4-4ece-98e4-c012a6b8141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66361c-9ce0-43fd-aeb8-6c331a9b01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22017a-7db4-4ece-98e4-c012a6b814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862084-6849-488C-94EF-7DD12327769E}">
  <ds:schemaRefs>
    <ds:schemaRef ds:uri="http://schemas.microsoft.com/office/2006/metadata/properties"/>
    <ds:schemaRef ds:uri="http://purl.org/dc/dcmitype/"/>
    <ds:schemaRef ds:uri="http://schemas.openxmlformats.org/package/2006/metadata/core-properties"/>
    <ds:schemaRef ds:uri="http://purl.org/dc/elements/1.1/"/>
    <ds:schemaRef ds:uri="http://schemas.microsoft.com/office/2006/documentManagement/types"/>
    <ds:schemaRef ds:uri="http://www.w3.org/XML/1998/namespace"/>
    <ds:schemaRef ds:uri="http://purl.org/dc/terms/"/>
    <ds:schemaRef ds:uri="4922017a-7db4-4ece-98e4-c012a6b81416"/>
    <ds:schemaRef ds:uri="http://schemas.microsoft.com/office/infopath/2007/PartnerControls"/>
    <ds:schemaRef ds:uri="5e66361c-9ce0-43fd-aeb8-6c331a9b017b"/>
  </ds:schemaRefs>
</ds:datastoreItem>
</file>

<file path=customXml/itemProps2.xml><?xml version="1.0" encoding="utf-8"?>
<ds:datastoreItem xmlns:ds="http://schemas.openxmlformats.org/officeDocument/2006/customXml" ds:itemID="{BB25D849-BDE6-4C3A-965C-4646F65032E7}">
  <ds:schemaRefs>
    <ds:schemaRef ds:uri="http://schemas.microsoft.com/sharepoint/v3/contenttype/forms"/>
  </ds:schemaRefs>
</ds:datastoreItem>
</file>

<file path=customXml/itemProps3.xml><?xml version="1.0" encoding="utf-8"?>
<ds:datastoreItem xmlns:ds="http://schemas.openxmlformats.org/officeDocument/2006/customXml" ds:itemID="{DB8C4215-F27A-4802-BD3A-6E555629A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66361c-9ce0-43fd-aeb8-6c331a9b017b"/>
    <ds:schemaRef ds:uri="4922017a-7db4-4ece-98e4-c012a6b814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fc2421a-db8b-4d05-a98c-ab1a7baa6cec}" enabled="1" method="Standard" siteId="{335a6d75-c3eb-4b1a-ac08-d49338816ca0}" removed="0"/>
</clbl:labelList>
</file>

<file path=docProps/app.xml><?xml version="1.0" encoding="utf-8"?>
<Properties xmlns="http://schemas.openxmlformats.org/officeDocument/2006/extended-properties" xmlns:vt="http://schemas.openxmlformats.org/officeDocument/2006/docPropsVTypes">
  <Template>Normal.dotm</Template>
  <TotalTime>20</TotalTime>
  <Pages>2</Pages>
  <Words>478</Words>
  <Characters>2857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HCA Healthcare</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Buchanan Marsha</dc:creator>
  <cp:keywords/>
  <dc:description/>
  <cp:lastModifiedBy>Edgerly Tracie</cp:lastModifiedBy>
  <cp:revision>4</cp:revision>
  <cp:lastPrinted>2025-04-03T13:50:00Z</cp:lastPrinted>
  <dcterms:created xsi:type="dcterms:W3CDTF">2025-09-04T16:48:00Z</dcterms:created>
  <dcterms:modified xsi:type="dcterms:W3CDTF">2025-09-04T17:02:00Z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0x010100C5A4CB7B53C3EA418E0CFAD74FE42918</vt:lpwstr>
  </property>
  <property fmtid="{D5CDD505-2E9C-101B-9397-08002B2CF9AE}" pid="3" name="GrammarlyDocumentId">
    <vt:lpwstr>d3321e7d6b7c60622605613512a909501871765524387d793580fb8c843fe9c1</vt:lpwstr>
  </property>
</Properties>
</file>